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98" w:rsidRDefault="00284B79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702C71" wp14:editId="48A67F42">
            <wp:simplePos x="0" y="0"/>
            <wp:positionH relativeFrom="column">
              <wp:posOffset>-186397</wp:posOffset>
            </wp:positionH>
            <wp:positionV relativeFrom="paragraph">
              <wp:posOffset>-855394</wp:posOffset>
            </wp:positionV>
            <wp:extent cx="7550150" cy="2539219"/>
            <wp:effectExtent l="0" t="0" r="0" b="0"/>
            <wp:wrapNone/>
            <wp:docPr id="5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6250"/>
                    <a:stretch/>
                  </pic:blipFill>
                  <pic:spPr bwMode="auto">
                    <a:xfrm>
                      <a:off x="0" y="0"/>
                      <a:ext cx="7570329" cy="254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Pr="00284B79" w:rsidRDefault="00272E98">
      <w:pPr>
        <w:spacing w:after="0" w:line="200" w:lineRule="exact"/>
        <w:rPr>
          <w:sz w:val="18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Pr="00284B79" w:rsidRDefault="00FB0526" w:rsidP="00FB119B">
      <w:pPr>
        <w:spacing w:after="0" w:line="634" w:lineRule="exact"/>
        <w:ind w:left="280" w:right="-20"/>
        <w:rPr>
          <w:rFonts w:ascii="Arial Narrow" w:eastAsia="Arial Narrow" w:hAnsi="Arial Narrow" w:cs="Arial Narrow"/>
          <w:color w:val="FFFFFF" w:themeColor="background1"/>
          <w:sz w:val="56"/>
          <w:szCs w:val="56"/>
        </w:rPr>
      </w:pPr>
      <w:r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THE</w:t>
      </w:r>
      <w:r w:rsidRPr="00284B79">
        <w:rPr>
          <w:rFonts w:ascii="Arial Narrow" w:eastAsia="Arial Narrow" w:hAnsi="Arial Narrow" w:cs="Arial Narrow"/>
          <w:b/>
          <w:bCs/>
          <w:color w:val="FFFFFF" w:themeColor="background1"/>
          <w:spacing w:val="-9"/>
          <w:position w:val="-1"/>
          <w:sz w:val="56"/>
          <w:szCs w:val="56"/>
        </w:rPr>
        <w:t xml:space="preserve"> </w:t>
      </w:r>
      <w:r w:rsidR="00025256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REVISED PROFESSIONAL PRACTICE ENVIRONMENT (RPPE) SCALE REQUEST</w:t>
      </w:r>
      <w:r w:rsidRPr="00284B79">
        <w:rPr>
          <w:rFonts w:ascii="Arial Narrow" w:eastAsia="Arial Narrow" w:hAnsi="Arial Narrow" w:cs="Arial Narrow"/>
          <w:b/>
          <w:bCs/>
          <w:color w:val="FFFFFF" w:themeColor="background1"/>
          <w:spacing w:val="-22"/>
          <w:sz w:val="56"/>
          <w:szCs w:val="56"/>
        </w:rPr>
        <w:t xml:space="preserve"> </w:t>
      </w:r>
      <w:r w:rsidRPr="00284B79">
        <w:rPr>
          <w:rFonts w:ascii="Arial Narrow" w:eastAsia="Arial Narrow" w:hAnsi="Arial Narrow" w:cs="Arial Narrow"/>
          <w:b/>
          <w:bCs/>
          <w:color w:val="FFFFFF" w:themeColor="background1"/>
          <w:sz w:val="56"/>
          <w:szCs w:val="56"/>
        </w:rPr>
        <w:t>FORM</w:t>
      </w:r>
    </w:p>
    <w:p w:rsidR="00DA2B39" w:rsidRDefault="00DA2B39" w:rsidP="00DA2B39">
      <w:pPr>
        <w:tabs>
          <w:tab w:val="left" w:pos="4865"/>
        </w:tabs>
        <w:spacing w:after="0" w:line="200" w:lineRule="exact"/>
        <w:rPr>
          <w:sz w:val="20"/>
          <w:szCs w:val="20"/>
        </w:rPr>
      </w:pPr>
    </w:p>
    <w:p w:rsidR="00272E98" w:rsidRPr="001E23F2" w:rsidRDefault="001E23F2" w:rsidP="00284B79">
      <w:pPr>
        <w:spacing w:after="0" w:line="240" w:lineRule="auto"/>
        <w:ind w:left="174" w:right="51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 xml:space="preserve">The </w:t>
      </w:r>
      <w:r w:rsidR="00025256" w:rsidRPr="00025256">
        <w:rPr>
          <w:rFonts w:ascii="Arial Narrow" w:eastAsia="Arial Narrow" w:hAnsi="Arial Narrow" w:cs="Arial Narrow"/>
          <w:i/>
          <w:szCs w:val="24"/>
        </w:rPr>
        <w:t>Revised Professional Practice Environment (RPPE) Scale</w:t>
      </w:r>
      <w:r w:rsidRPr="001E23F2">
        <w:rPr>
          <w:rFonts w:ascii="Arial Narrow" w:eastAsia="Arial Narrow" w:hAnsi="Arial Narrow" w:cs="Arial Narrow"/>
          <w:szCs w:val="24"/>
        </w:rPr>
        <w:t xml:space="preserve"> is </w:t>
      </w:r>
      <w:r w:rsidR="00025256">
        <w:rPr>
          <w:rFonts w:ascii="Arial Narrow" w:eastAsia="Arial Narrow" w:hAnsi="Arial Narrow" w:cs="Arial Narrow"/>
          <w:szCs w:val="24"/>
        </w:rPr>
        <w:t xml:space="preserve">intended to measure staff perception of eight components of the professional clinical practice environment in the acute care setting.  </w:t>
      </w:r>
      <w:r w:rsidRPr="001E23F2">
        <w:rPr>
          <w:rFonts w:ascii="Arial Narrow" w:eastAsia="Arial Narrow" w:hAnsi="Arial Narrow" w:cs="Arial Narrow"/>
          <w:szCs w:val="24"/>
        </w:rPr>
        <w:t>The psychometric properties of this scale have been published the Journal of Nursing Administration (Ives Erickson, Duffy, &amp; Jones, 20</w:t>
      </w:r>
      <w:r w:rsidR="00025256">
        <w:rPr>
          <w:rFonts w:ascii="Arial Narrow" w:eastAsia="Arial Narrow" w:hAnsi="Arial Narrow" w:cs="Arial Narrow"/>
          <w:szCs w:val="24"/>
        </w:rPr>
        <w:t>09</w:t>
      </w:r>
      <w:r w:rsidRPr="001E23F2">
        <w:rPr>
          <w:rFonts w:ascii="Arial Narrow" w:eastAsia="Arial Narrow" w:hAnsi="Arial Narrow" w:cs="Arial Narrow"/>
          <w:szCs w:val="24"/>
        </w:rPr>
        <w:t>).</w:t>
      </w:r>
    </w:p>
    <w:p w:rsidR="00272E98" w:rsidRDefault="00272E98" w:rsidP="00284B79">
      <w:pPr>
        <w:spacing w:before="8" w:after="0" w:line="240" w:lineRule="auto"/>
        <w:rPr>
          <w:sz w:val="28"/>
          <w:szCs w:val="28"/>
        </w:rPr>
      </w:pPr>
    </w:p>
    <w:p w:rsidR="00272E98" w:rsidRPr="001E23F2" w:rsidRDefault="00FB0526" w:rsidP="00284B79">
      <w:pPr>
        <w:spacing w:after="0" w:line="240" w:lineRule="auto"/>
        <w:ind w:left="174" w:right="5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>You</w:t>
      </w:r>
      <w:r w:rsidRPr="001E23F2">
        <w:rPr>
          <w:rFonts w:ascii="Arial Narrow" w:eastAsia="Arial Narrow" w:hAnsi="Arial Narrow" w:cs="Arial Narrow"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may use the </w:t>
      </w:r>
      <w:r w:rsidR="00025256">
        <w:rPr>
          <w:rFonts w:ascii="Arial Narrow" w:eastAsia="Arial Narrow" w:hAnsi="Arial Narrow" w:cs="Arial Narrow"/>
          <w:szCs w:val="24"/>
        </w:rPr>
        <w:t>RPPE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Scale for research or evaluation projects provided the scale</w:t>
      </w:r>
      <w:r w:rsidRPr="001E23F2">
        <w:rPr>
          <w:rFonts w:ascii="Arial Narrow" w:eastAsia="Arial Narrow" w:hAnsi="Arial Narrow" w:cs="Arial Narrow"/>
          <w:spacing w:val="1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is not</w:t>
      </w:r>
      <w:r w:rsidRPr="001E23F2">
        <w:rPr>
          <w:rFonts w:ascii="Arial Narrow" w:eastAsia="Arial Narrow" w:hAnsi="Arial Narrow" w:cs="Arial Narrow"/>
          <w:b/>
          <w:bCs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altered</w:t>
      </w:r>
      <w:r w:rsidRPr="001E23F2">
        <w:rPr>
          <w:rFonts w:ascii="Arial Narrow" w:eastAsia="Arial Narrow" w:hAnsi="Arial Narrow" w:cs="Arial Narrow"/>
          <w:b/>
          <w:bCs/>
          <w:spacing w:val="-6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in any manner</w:t>
      </w:r>
      <w:r w:rsidRPr="001E23F2">
        <w:rPr>
          <w:rFonts w:ascii="Arial Narrow" w:eastAsia="Arial Narrow" w:hAnsi="Arial Narrow" w:cs="Arial Narrow"/>
          <w:b/>
          <w:bCs/>
          <w:spacing w:val="-7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and the authors are acknowledged in </w:t>
      </w:r>
      <w:proofErr w:type="gramStart"/>
      <w:r w:rsidRPr="001E23F2">
        <w:rPr>
          <w:rFonts w:ascii="Arial Narrow" w:eastAsia="Arial Narrow" w:hAnsi="Arial Narrow" w:cs="Arial Narrow"/>
          <w:szCs w:val="24"/>
        </w:rPr>
        <w:t>any and all</w:t>
      </w:r>
      <w:proofErr w:type="gramEnd"/>
      <w:r w:rsidRPr="001E23F2">
        <w:rPr>
          <w:rFonts w:ascii="Arial Narrow" w:eastAsia="Arial Narrow" w:hAnsi="Arial Narrow" w:cs="Arial Narrow"/>
          <w:szCs w:val="24"/>
        </w:rPr>
        <w:t xml:space="preserve"> </w:t>
      </w:r>
      <w:r w:rsidR="001470BF">
        <w:rPr>
          <w:rFonts w:ascii="Arial Narrow" w:eastAsia="Arial Narrow" w:hAnsi="Arial Narrow" w:cs="Arial Narrow"/>
          <w:szCs w:val="24"/>
        </w:rPr>
        <w:t>re</w:t>
      </w:r>
      <w:r w:rsidRPr="001E23F2">
        <w:rPr>
          <w:rFonts w:ascii="Arial Narrow" w:eastAsia="Arial Narrow" w:hAnsi="Arial Narrow" w:cs="Arial Narrow"/>
          <w:szCs w:val="24"/>
        </w:rPr>
        <w:t>ports or publications.</w:t>
      </w:r>
      <w:r w:rsidRPr="001E23F2">
        <w:rPr>
          <w:rFonts w:ascii="Arial Narrow" w:eastAsia="Arial Narrow" w:hAnsi="Arial Narrow" w:cs="Arial Narrow"/>
          <w:spacing w:val="5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Upon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submission of this form, 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you will receive a complete </w:t>
      </w:r>
      <w:r w:rsidR="00025256">
        <w:rPr>
          <w:rFonts w:ascii="Arial Narrow" w:eastAsia="Arial Narrow" w:hAnsi="Arial Narrow" w:cs="Arial Narrow"/>
          <w:szCs w:val="24"/>
        </w:rPr>
        <w:t>RPPE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packet outlining the item specifics a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nd scoring criteria for the </w:t>
      </w:r>
      <w:r w:rsidR="009871B2">
        <w:rPr>
          <w:rFonts w:ascii="Arial Narrow" w:eastAsia="Arial Narrow" w:hAnsi="Arial Narrow" w:cs="Arial Narrow"/>
          <w:szCs w:val="24"/>
        </w:rPr>
        <w:t>RPPE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(within </w:t>
      </w:r>
      <w:r w:rsidR="00025256">
        <w:rPr>
          <w:rFonts w:ascii="Arial Narrow" w:eastAsia="Arial Narrow" w:hAnsi="Arial Narrow" w:cs="Arial Narrow"/>
          <w:szCs w:val="24"/>
        </w:rPr>
        <w:t>two</w:t>
      </w:r>
      <w:r w:rsidRPr="001E23F2">
        <w:rPr>
          <w:rFonts w:ascii="Arial Narrow" w:eastAsia="Arial Narrow" w:hAnsi="Arial Narrow" w:cs="Arial Narrow"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business days).</w:t>
      </w:r>
    </w:p>
    <w:p w:rsidR="00272E98" w:rsidRDefault="00272E98" w:rsidP="00284B79">
      <w:pPr>
        <w:spacing w:after="0" w:line="240" w:lineRule="auto"/>
        <w:rPr>
          <w:sz w:val="26"/>
          <w:szCs w:val="26"/>
        </w:rPr>
      </w:pPr>
    </w:p>
    <w:p w:rsidR="00272E98" w:rsidRPr="000A1997" w:rsidRDefault="00FB0526" w:rsidP="00284B79">
      <w:pPr>
        <w:tabs>
          <w:tab w:val="left" w:pos="2280"/>
          <w:tab w:val="left" w:pos="6600"/>
        </w:tabs>
        <w:spacing w:before="31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Title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bookmarkStart w:id="0" w:name="_GoBack"/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bookmarkEnd w:id="0"/>
      <w:r w:rsidR="00284B79" w:rsidRPr="00F13723">
        <w:rPr>
          <w:i/>
        </w:rPr>
        <w:fldChar w:fldCharType="end"/>
      </w:r>
      <w:r w:rsidR="00284B79">
        <w:rPr>
          <w:rFonts w:ascii="Arial Narrow" w:eastAsia="Arial Narrow" w:hAnsi="Arial Narrow" w:cs="Arial Narrow"/>
          <w:position w:val="-1"/>
        </w:rPr>
        <w:tab/>
      </w:r>
      <w:r w:rsidRPr="000A1997">
        <w:rPr>
          <w:rFonts w:ascii="Arial Narrow" w:eastAsia="Arial Narrow" w:hAnsi="Arial Narrow" w:cs="Arial Narrow"/>
          <w:position w:val="-1"/>
        </w:rPr>
        <w:t>First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  <w:position w:val="-1"/>
        </w:rPr>
        <w:tab/>
        <w:t>Last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3520"/>
        </w:tabs>
        <w:spacing w:before="35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</w:rPr>
        <w:t>Credentials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</w:rPr>
        <w:tab/>
      </w:r>
      <w:r w:rsidRPr="000A1997">
        <w:rPr>
          <w:rFonts w:ascii="Arial Narrow" w:eastAsia="Arial Narrow" w:hAnsi="Arial Narrow" w:cs="Arial Narrow"/>
          <w:position w:val="-1"/>
        </w:rPr>
        <w:t>Role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Principal Investigator Institution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2247"/>
        </w:tabs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Department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1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2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before="30" w:after="0" w:line="240" w:lineRule="auto"/>
        <w:ind w:left="192" w:right="-20"/>
        <w:rPr>
          <w:i/>
        </w:rPr>
      </w:pPr>
      <w:r w:rsidRPr="000A1997">
        <w:rPr>
          <w:rFonts w:ascii="Arial Narrow" w:eastAsia="Arial Narrow" w:hAnsi="Arial Narrow" w:cs="Arial Narrow"/>
          <w:position w:val="-1"/>
        </w:rPr>
        <w:t>City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84B79" w:rsidRPr="000A1997" w:rsidRDefault="00284B79" w:rsidP="00284B79">
      <w:pPr>
        <w:spacing w:before="30" w:after="0" w:line="240" w:lineRule="auto"/>
        <w:ind w:left="192" w:right="-20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  <w:position w:val="-1"/>
        </w:rPr>
        <w:t>State/Province/Region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before="11"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footerReference w:type="default" r:id="rId8"/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272E98" w:rsidRPr="000A1997" w:rsidRDefault="00FB0526" w:rsidP="00284B79">
      <w:pPr>
        <w:spacing w:before="30" w:after="0" w:line="240" w:lineRule="auto"/>
        <w:ind w:left="192" w:right="-603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Zip/Postal Code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284B79" w:rsidRDefault="00FB0526" w:rsidP="00284B79">
      <w:pPr>
        <w:spacing w:before="49" w:after="0" w:line="240" w:lineRule="auto"/>
        <w:ind w:left="192" w:right="-20"/>
        <w:rPr>
          <w:rFonts w:ascii="Arial Narrow" w:eastAsia="Arial Narrow" w:hAnsi="Arial Narrow" w:cs="Arial Narrow"/>
        </w:rPr>
        <w:sectPr w:rsidR="00272E98" w:rsidRPr="00284B79" w:rsidSect="00284B79">
          <w:type w:val="continuous"/>
          <w:pgSz w:w="12240" w:h="15840"/>
          <w:pgMar w:top="1480" w:right="200" w:bottom="280" w:left="360" w:header="720" w:footer="720" w:gutter="0"/>
          <w:cols w:num="2" w:space="180" w:equalWidth="0">
            <w:col w:w="1557" w:space="3279"/>
            <w:col w:w="6844"/>
          </w:cols>
        </w:sectPr>
      </w:pPr>
      <w:r w:rsidRPr="000A1997">
        <w:rPr>
          <w:rFonts w:ascii="Arial Narrow" w:hAnsi="Arial Narrow"/>
        </w:rPr>
        <w:br w:type="column"/>
      </w:r>
      <w:r w:rsidRPr="000A1997">
        <w:rPr>
          <w:rFonts w:ascii="Arial Narrow" w:eastAsia="Arial Narrow" w:hAnsi="Arial Narrow" w:cs="Arial Narrow"/>
          <w:position w:val="-1"/>
        </w:rPr>
        <w:t>Country</w:t>
      </w:r>
      <w:r w:rsidR="00284B79">
        <w:rPr>
          <w:rFonts w:ascii="Arial Narrow" w:eastAsia="Arial Narrow" w:hAnsi="Arial Narrow" w:cs="Arial Narrow"/>
        </w:rPr>
        <w:t xml:space="preserve">: 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Email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Phone Number Work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1E23F2" w:rsidRPr="000A1997" w:rsidRDefault="00DA2B39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Phone Number Mobile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1E23F2" w:rsidRPr="000A1997" w:rsidRDefault="001E23F2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FB119B" w:rsidRDefault="00FB0526" w:rsidP="00284B79">
      <w:pPr>
        <w:spacing w:before="79" w:after="0" w:line="240" w:lineRule="auto"/>
        <w:ind w:left="192" w:right="-20"/>
        <w:rPr>
          <w:rFonts w:ascii="Arial Narrow" w:eastAsia="Arial Narrow" w:hAnsi="Arial Narrow" w:cs="Arial Narrow"/>
          <w:position w:val="-1"/>
        </w:rPr>
      </w:pPr>
      <w:r w:rsidRPr="000A1997">
        <w:rPr>
          <w:rFonts w:ascii="Arial Narrow" w:eastAsia="Arial Narrow" w:hAnsi="Arial Narrow" w:cs="Arial Narrow"/>
          <w:position w:val="-1"/>
        </w:rPr>
        <w:lastRenderedPageBreak/>
        <w:t>How</w:t>
      </w:r>
      <w:r w:rsidRPr="000A199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="00075851" w:rsidRPr="000A1997">
        <w:rPr>
          <w:rFonts w:ascii="Arial Narrow" w:eastAsia="Arial Narrow" w:hAnsi="Arial Narrow" w:cs="Arial Narrow"/>
          <w:position w:val="-1"/>
        </w:rPr>
        <w:t xml:space="preserve">did you hear about the </w:t>
      </w:r>
      <w:r w:rsidR="00025256">
        <w:rPr>
          <w:rFonts w:ascii="Arial Narrow" w:eastAsia="Arial Narrow" w:hAnsi="Arial Narrow" w:cs="Arial Narrow"/>
          <w:position w:val="-1"/>
        </w:rPr>
        <w:t>RPPE</w:t>
      </w:r>
      <w:r w:rsidRPr="000A1997">
        <w:rPr>
          <w:rFonts w:ascii="Arial Narrow" w:eastAsia="Arial Narrow" w:hAnsi="Arial Narrow" w:cs="Arial Narrow"/>
          <w:position w:val="-1"/>
        </w:rPr>
        <w:t>?</w:t>
      </w:r>
    </w:p>
    <w:p w:rsidR="00272E98" w:rsidRPr="000A1997" w:rsidRDefault="00FB119B" w:rsidP="00284B79">
      <w:pPr>
        <w:spacing w:before="79" w:after="0" w:line="240" w:lineRule="auto"/>
        <w:ind w:left="192" w:right="-2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  <w:r w:rsidR="00DA2B39" w:rsidRPr="000A1997">
        <w:rPr>
          <w:rFonts w:ascii="Arial Narrow" w:eastAsia="Arial Narrow" w:hAnsi="Arial Narrow" w:cs="Arial Narrow"/>
          <w:position w:val="-1"/>
        </w:rPr>
        <w:tab/>
      </w: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Please expl</w:t>
      </w:r>
      <w:r w:rsidR="00075851" w:rsidRPr="000A1997">
        <w:rPr>
          <w:rFonts w:ascii="Arial Narrow" w:eastAsia="Arial Narrow" w:hAnsi="Arial Narrow" w:cs="Arial Narrow"/>
        </w:rPr>
        <w:t xml:space="preserve">ain the intended use of the </w:t>
      </w:r>
      <w:r w:rsidR="00025256">
        <w:rPr>
          <w:rFonts w:ascii="Arial Narrow" w:eastAsia="Arial Narrow" w:hAnsi="Arial Narrow" w:cs="Arial Narrow"/>
        </w:rPr>
        <w:t>RPPE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>(population to be surveyed; study goals and outcomes)</w:t>
      </w:r>
    </w:p>
    <w:p w:rsidR="00FB119B" w:rsidRPr="000A1997" w:rsidRDefault="00FB119B" w:rsidP="00284B79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eastAsia="Myriad Pro" w:hAnsi="Arial Narrow" w:cs="Myriad Pro"/>
          <w:position w:val="1"/>
        </w:rPr>
      </w:pPr>
    </w:p>
    <w:p w:rsidR="00272E98" w:rsidRPr="000A1997" w:rsidRDefault="00FB0526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Myriad Pro" w:hAnsi="Arial Narrow" w:cs="Myriad Pro"/>
          <w:position w:val="1"/>
        </w:rPr>
        <w:t>Single Site</w:t>
      </w:r>
      <w:r w:rsidR="00284B79">
        <w:rPr>
          <w:rFonts w:ascii="Arial Narrow" w:eastAsia="Myriad Pro" w:hAnsi="Arial Narrow" w:cs="Myriad Pro"/>
          <w:position w:val="1"/>
        </w:rPr>
        <w:t xml:space="preserve">: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905D58">
        <w:rPr>
          <w:rFonts w:ascii="Times New Roman" w:eastAsia="Times New Roman" w:hAnsi="Times New Roman" w:cs="Times New Roman"/>
          <w:lang w:bidi="en-US"/>
        </w:rPr>
      </w:r>
      <w:r w:rsidR="00905D58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  <w:bookmarkEnd w:id="1"/>
      <w:r w:rsidRPr="000A1997">
        <w:rPr>
          <w:rFonts w:ascii="Arial Narrow" w:eastAsia="Myriad Pro" w:hAnsi="Arial Narrow" w:cs="Myriad Pro"/>
          <w:position w:val="1"/>
        </w:rPr>
        <w:tab/>
      </w:r>
      <w:r w:rsidRPr="000A1997">
        <w:rPr>
          <w:rFonts w:ascii="Arial Narrow" w:eastAsia="Myriad Pro" w:hAnsi="Arial Narrow" w:cs="Myriad Pro"/>
          <w:position w:val="-1"/>
        </w:rPr>
        <w:t>Multi-site</w:t>
      </w:r>
      <w:r w:rsidR="00284B79">
        <w:rPr>
          <w:rFonts w:ascii="Arial Narrow" w:eastAsia="Myriad Pro" w:hAnsi="Arial Narrow" w:cs="Myriad Pro"/>
          <w:position w:val="-1"/>
        </w:rPr>
        <w:t xml:space="preserve">: 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905D58">
        <w:rPr>
          <w:rFonts w:ascii="Times New Roman" w:eastAsia="Times New Roman" w:hAnsi="Times New Roman" w:cs="Times New Roman"/>
          <w:lang w:bidi="en-US"/>
        </w:rPr>
      </w:r>
      <w:r w:rsidR="00905D58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</w:p>
    <w:p w:rsidR="00272E98" w:rsidRPr="000A1997" w:rsidRDefault="00272E98" w:rsidP="00284B79">
      <w:pPr>
        <w:spacing w:before="17"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spacing w:before="30" w:after="0" w:line="240" w:lineRule="auto"/>
        <w:ind w:left="192" w:right="8225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Do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you anticipate </w:t>
      </w:r>
      <w:r w:rsidR="00075851" w:rsidRPr="000A1997">
        <w:rPr>
          <w:rFonts w:ascii="Arial Narrow" w:eastAsia="Arial Narrow" w:hAnsi="Arial Narrow" w:cs="Arial Narrow"/>
        </w:rPr>
        <w:t xml:space="preserve">need for translation of the </w:t>
      </w:r>
      <w:r w:rsidR="00025256">
        <w:rPr>
          <w:rFonts w:ascii="Arial Narrow" w:eastAsia="Arial Narrow" w:hAnsi="Arial Narrow" w:cs="Arial Narrow"/>
        </w:rPr>
        <w:t>RPPE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="000A1997">
        <w:rPr>
          <w:rFonts w:ascii="Arial Narrow" w:eastAsia="Arial Narrow" w:hAnsi="Arial Narrow" w:cs="Arial Narrow"/>
        </w:rPr>
        <w:t xml:space="preserve">(if so what </w:t>
      </w:r>
      <w:r w:rsidRPr="000A1997">
        <w:rPr>
          <w:rFonts w:ascii="Arial Narrow" w:eastAsia="Arial Narrow" w:hAnsi="Arial Narrow" w:cs="Arial Narrow"/>
        </w:rPr>
        <w:t>language(s))?</w:t>
      </w:r>
    </w:p>
    <w:p w:rsidR="00272E98" w:rsidRPr="000A1997" w:rsidRDefault="00FB119B" w:rsidP="00FB119B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after="0" w:line="240" w:lineRule="auto"/>
        <w:ind w:left="192" w:right="46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appreciate your interest in this research work.</w:t>
      </w:r>
      <w:r w:rsidRPr="000A1997">
        <w:rPr>
          <w:rFonts w:ascii="Arial Narrow" w:eastAsia="Arial Narrow" w:hAnsi="Arial Narrow" w:cs="Arial Narrow"/>
          <w:spacing w:val="50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will follow-up in approximately three months to learn more about your experiences to continue to improve the instrument.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In the meantime, do not hesitate to contact us.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ask that all communication</w:t>
      </w:r>
      <w:r w:rsidR="000266EE" w:rsidRPr="000A1997">
        <w:rPr>
          <w:rFonts w:ascii="Arial Narrow" w:eastAsia="Arial Narrow" w:hAnsi="Arial Narrow" w:cs="Arial Narrow"/>
        </w:rPr>
        <w:t xml:space="preserve">s concerning the use of the </w:t>
      </w:r>
      <w:r w:rsidR="00025256">
        <w:rPr>
          <w:rFonts w:ascii="Arial Narrow" w:eastAsia="Arial Narrow" w:hAnsi="Arial Narrow" w:cs="Arial Narrow"/>
        </w:rPr>
        <w:t>RPPE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be sent to </w:t>
      </w:r>
      <w:r w:rsidR="000A1997">
        <w:rPr>
          <w:rFonts w:ascii="Arial Narrow" w:eastAsia="Arial Narrow" w:hAnsi="Arial Narrow" w:cs="Arial Narrow"/>
        </w:rPr>
        <w:t>Stacianne Goodridge</w:t>
      </w:r>
      <w:r w:rsidRPr="000A1997">
        <w:rPr>
          <w:rFonts w:ascii="Arial Narrow" w:eastAsia="Arial Narrow" w:hAnsi="Arial Narrow" w:cs="Arial Narrow"/>
        </w:rPr>
        <w:t>, The Yvonne L. Munn Center</w:t>
      </w:r>
      <w:r w:rsidRPr="000A1997">
        <w:rPr>
          <w:rFonts w:ascii="Arial Narrow" w:eastAsia="Arial Narrow" w:hAnsi="Arial Narrow" w:cs="Arial Narrow"/>
          <w:spacing w:val="-6"/>
        </w:rPr>
        <w:t xml:space="preserve"> </w:t>
      </w:r>
      <w:r w:rsidRPr="000A1997">
        <w:rPr>
          <w:rFonts w:ascii="Arial Narrow" w:eastAsia="Arial Narrow" w:hAnsi="Arial Narrow" w:cs="Arial Narrow"/>
        </w:rPr>
        <w:t>for Nursing Research, Massachusetts General Hospital, 125 Nashua Street, Boston, MA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02114 USA</w:t>
      </w:r>
      <w:r w:rsidRPr="000A1997">
        <w:rPr>
          <w:rFonts w:ascii="Arial Narrow" w:eastAsia="Arial Narrow" w:hAnsi="Arial Narrow" w:cs="Arial Narrow"/>
          <w:spacing w:val="-4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or via email at </w:t>
      </w:r>
      <w:r w:rsidRPr="000A1997">
        <w:rPr>
          <w:rFonts w:ascii="Arial Narrow" w:eastAsia="Arial Narrow" w:hAnsi="Arial Narrow" w:cs="Arial Narrow"/>
          <w:color w:val="0000FF"/>
          <w:spacing w:val="-54"/>
        </w:rPr>
        <w:t xml:space="preserve"> </w:t>
      </w:r>
      <w:hyperlink r:id="rId9">
        <w:r w:rsidR="000A1997">
          <w:rPr>
            <w:rFonts w:ascii="Arial Narrow" w:eastAsia="Arial Narrow" w:hAnsi="Arial Narrow" w:cs="Arial Narrow"/>
            <w:color w:val="0000FF"/>
            <w:u w:val="single" w:color="0000FF"/>
          </w:rPr>
          <w:t>sgoodridge@partners.org</w:t>
        </w:r>
      </w:hyperlink>
      <w:r w:rsidRPr="000A1997">
        <w:rPr>
          <w:rFonts w:ascii="Arial Narrow" w:eastAsia="Arial Narrow" w:hAnsi="Arial Narrow" w:cs="Arial Narrow"/>
          <w:color w:val="000000"/>
        </w:rPr>
        <w:t>.</w:t>
      </w:r>
      <w:r w:rsidRPr="000A1997">
        <w:rPr>
          <w:rFonts w:ascii="Arial Narrow" w:eastAsia="Arial Narrow" w:hAnsi="Arial Narrow" w:cs="Arial Narrow"/>
          <w:color w:val="000000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We</w:t>
      </w:r>
      <w:r w:rsidRPr="000A1997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wish you well in your research endeavors and ask that you keep us apprised of your successes stemming from this work.</w:t>
      </w:r>
    </w:p>
    <w:p w:rsidR="00272E98" w:rsidRPr="000A1997" w:rsidRDefault="00272E98" w:rsidP="00284B79">
      <w:pPr>
        <w:spacing w:before="8"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Sincerely,</w:t>
      </w:r>
    </w:p>
    <w:p w:rsidR="00284B79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84B79" w:rsidRPr="000A1997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before="5" w:after="0" w:line="240" w:lineRule="auto"/>
        <w:ind w:left="192"/>
        <w:rPr>
          <w:rFonts w:ascii="Arial Narrow" w:hAnsi="Arial Narrow"/>
        </w:rPr>
      </w:pPr>
    </w:p>
    <w:p w:rsidR="00272E98" w:rsidRPr="000A1997" w:rsidRDefault="00284B79" w:rsidP="00284B79">
      <w:pPr>
        <w:spacing w:after="0" w:line="240" w:lineRule="auto"/>
        <w:ind w:left="192"/>
        <w:rPr>
          <w:rFonts w:ascii="Arial Narrow" w:hAnsi="Arial Narr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F0F898" wp14:editId="5E409116">
            <wp:simplePos x="0" y="0"/>
            <wp:positionH relativeFrom="column">
              <wp:posOffset>25037</wp:posOffset>
            </wp:positionH>
            <wp:positionV relativeFrom="paragraph">
              <wp:posOffset>77133</wp:posOffset>
            </wp:positionV>
            <wp:extent cx="1622343" cy="396240"/>
            <wp:effectExtent l="0" t="0" r="0" b="381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3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98" w:rsidRPr="000A1997" w:rsidRDefault="00FB7921" w:rsidP="00284B79">
      <w:pPr>
        <w:tabs>
          <w:tab w:val="left" w:pos="960"/>
        </w:tabs>
        <w:spacing w:after="0" w:line="240" w:lineRule="auto"/>
        <w:ind w:left="1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EB4A8B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hAnsi="Arial Narrow"/>
          <w:color w:val="222222"/>
        </w:rPr>
        <w:t xml:space="preserve">Ives-Erickson, J., Duffy, M. E., &amp; Jones, D. A. (2015). Development and Psychometric Evaluation of the Patient Care Associates’ Work Environment Scale. </w:t>
      </w:r>
      <w:r w:rsidRPr="000A1997">
        <w:rPr>
          <w:rFonts w:ascii="Arial Narrow" w:hAnsi="Arial Narrow"/>
          <w:i/>
          <w:iCs/>
          <w:color w:val="222222"/>
        </w:rPr>
        <w:t>Journal of Nursing Administration</w:t>
      </w:r>
      <w:r w:rsidRPr="000A1997">
        <w:rPr>
          <w:rFonts w:ascii="Arial Narrow" w:hAnsi="Arial Narrow"/>
          <w:color w:val="222222"/>
        </w:rPr>
        <w:t xml:space="preserve">, </w:t>
      </w:r>
      <w:r w:rsidRPr="000A1997">
        <w:rPr>
          <w:rFonts w:ascii="Arial Narrow" w:hAnsi="Arial Narrow"/>
          <w:i/>
          <w:iCs/>
          <w:color w:val="222222"/>
        </w:rPr>
        <w:t>45</w:t>
      </w:r>
      <w:r w:rsidRPr="000A1997">
        <w:rPr>
          <w:rFonts w:ascii="Arial Narrow" w:hAnsi="Arial Narrow"/>
          <w:color w:val="222222"/>
        </w:rPr>
        <w:t>(3), 139-144.</w:t>
      </w:r>
    </w:p>
    <w:sectPr w:rsidR="00272E98" w:rsidRPr="000A1997" w:rsidSect="00FB119B">
      <w:pgSz w:w="12240" w:h="15840"/>
      <w:pgMar w:top="980" w:right="400" w:bottom="280" w:left="420" w:header="72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58" w:rsidRDefault="00905D58" w:rsidP="00FB119B">
      <w:pPr>
        <w:spacing w:after="0" w:line="240" w:lineRule="auto"/>
      </w:pPr>
      <w:r>
        <w:separator/>
      </w:r>
    </w:p>
  </w:endnote>
  <w:endnote w:type="continuationSeparator" w:id="0">
    <w:p w:rsidR="00905D58" w:rsidRDefault="00905D58" w:rsidP="00FB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9B" w:rsidRDefault="00FB11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F8C06" wp14:editId="714258E7">
          <wp:simplePos x="0" y="0"/>
          <wp:positionH relativeFrom="column">
            <wp:posOffset>6600903</wp:posOffset>
          </wp:positionH>
          <wp:positionV relativeFrom="paragraph">
            <wp:posOffset>101691</wp:posOffset>
          </wp:positionV>
          <wp:extent cx="565591" cy="452473"/>
          <wp:effectExtent l="0" t="0" r="635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Magnet-Logo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91" cy="45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58" w:rsidRDefault="00905D58" w:rsidP="00FB119B">
      <w:pPr>
        <w:spacing w:after="0" w:line="240" w:lineRule="auto"/>
      </w:pPr>
      <w:r>
        <w:separator/>
      </w:r>
    </w:p>
  </w:footnote>
  <w:footnote w:type="continuationSeparator" w:id="0">
    <w:p w:rsidR="00905D58" w:rsidRDefault="00905D58" w:rsidP="00FB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/Vig7fHCjLMaTQWsDH+KtpC4qjtstniGJDwfulLn7MjNuRHaQaVuQcILOdXhXi1NOORsAAjRXx+iOZOZMYOZDw==" w:salt="H/rg06hvEGtbtayLtWMBV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rIA0saWxmYmRko6SsGpxcWZ+XkgBSa1APoSTyEsAAAA"/>
  </w:docVars>
  <w:rsids>
    <w:rsidRoot w:val="00272E98"/>
    <w:rsid w:val="00025256"/>
    <w:rsid w:val="000266EE"/>
    <w:rsid w:val="00075851"/>
    <w:rsid w:val="000A1997"/>
    <w:rsid w:val="000C7E94"/>
    <w:rsid w:val="001470BF"/>
    <w:rsid w:val="001E23F2"/>
    <w:rsid w:val="002330A6"/>
    <w:rsid w:val="00272E98"/>
    <w:rsid w:val="00284B79"/>
    <w:rsid w:val="00455CB7"/>
    <w:rsid w:val="0056358A"/>
    <w:rsid w:val="007522F1"/>
    <w:rsid w:val="00905D58"/>
    <w:rsid w:val="009871B2"/>
    <w:rsid w:val="00A4251F"/>
    <w:rsid w:val="00B41263"/>
    <w:rsid w:val="00CF2B6C"/>
    <w:rsid w:val="00DA2B39"/>
    <w:rsid w:val="00E90300"/>
    <w:rsid w:val="00EB4A8B"/>
    <w:rsid w:val="00FB0526"/>
    <w:rsid w:val="00FB119B"/>
    <w:rsid w:val="00FB7921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33B54-4CCA-4252-A94D-85A0AB2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9B"/>
  </w:style>
  <w:style w:type="paragraph" w:styleId="Footer">
    <w:name w:val="footer"/>
    <w:basedOn w:val="Normal"/>
    <w:link w:val="Foot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lyster@partne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AD95-2F0E-4016-86BF-DA929201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Goodridge, Stacianne</cp:lastModifiedBy>
  <cp:revision>3</cp:revision>
  <cp:lastPrinted>2018-05-14T16:17:00Z</cp:lastPrinted>
  <dcterms:created xsi:type="dcterms:W3CDTF">2019-12-17T15:11:00Z</dcterms:created>
  <dcterms:modified xsi:type="dcterms:W3CDTF">2019-12-17T19:53:00Z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2018-05-14T00:00:00Z</vt:filetime>
  </property>
</Properties>
</file>